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15" w:rsidRDefault="00994215"/>
    <w:p w:rsidR="00881BFA" w:rsidRPr="00881BFA" w:rsidRDefault="00881BFA" w:rsidP="00881BF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881BF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Правительства РФ от 25 октября 2010 г. N 1873-р</w:t>
      </w:r>
      <w:proofErr w:type="gramStart"/>
      <w:r w:rsidRPr="00881BF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О</w:t>
      </w:r>
      <w:proofErr w:type="gramEnd"/>
      <w:r w:rsidRPr="00881BF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б утверждении Основ государственной политики РФ в области здорового питания населения на период до 2020 г.</w:t>
      </w:r>
    </w:p>
    <w:p w:rsidR="00881BFA" w:rsidRPr="00881BFA" w:rsidRDefault="00881BFA" w:rsidP="00881BFA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29 октября 2010</w:t>
      </w:r>
    </w:p>
    <w:bookmarkStart w:id="0" w:name="0"/>
    <w:bookmarkEnd w:id="0"/>
    <w:p w:rsidR="00881BFA" w:rsidRPr="00881BFA" w:rsidRDefault="00DE2F25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="00881BFA"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"https://www.garant.ru/products/ipo/prime/doc/12079847/" \l "12079847" </w:instrText>
      </w: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  <w:r w:rsidR="00881BFA" w:rsidRPr="00881BFA">
        <w:rPr>
          <w:rFonts w:ascii="Arial" w:eastAsia="Times New Roman" w:hAnsi="Arial" w:cs="Arial"/>
          <w:color w:val="808080"/>
          <w:sz w:val="23"/>
          <w:u w:val="single"/>
          <w:lang w:eastAsia="ru-RU"/>
        </w:rPr>
        <w:t>Справка</w:t>
      </w: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 Утвердить прилагаемые </w:t>
      </w:r>
      <w:hyperlink r:id="rId4" w:anchor="1000" w:history="1">
        <w:r w:rsidRPr="00881BF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Основы государственной политики</w:t>
        </w:r>
      </w:hyperlink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Российской Федерации в области здорового питания населения на период до 2020 года.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2. </w:t>
      </w:r>
      <w:proofErr w:type="spell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Минздравсоцразвития</w:t>
      </w:r>
      <w:proofErr w:type="spellEnd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с участием заинтересованных федеральных органов исполнительной власти в 3-месячный срок разработать и внести в Правительство Российской Федерации план мероприятий по реализации </w:t>
      </w:r>
      <w:hyperlink r:id="rId5" w:anchor="1000" w:history="1">
        <w:r w:rsidRPr="00881BF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Основ государственной политики</w:t>
        </w:r>
      </w:hyperlink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Российской Федерации в области здорового питания населения на период до 2020 года.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 Рекомендовать органам исполнительной власти субъектов Российской Федерации при формировании и осуществлении региональных программ социально-экономического развития учитывать положения </w:t>
      </w:r>
      <w:hyperlink r:id="rId6" w:anchor="1000" w:history="1">
        <w:r w:rsidRPr="00881BFA">
          <w:rPr>
            <w:rFonts w:ascii="Arial" w:eastAsia="Times New Roman" w:hAnsi="Arial" w:cs="Arial"/>
            <w:color w:val="808080"/>
            <w:sz w:val="23"/>
            <w:u w:val="single"/>
            <w:lang w:eastAsia="ru-RU"/>
          </w:rPr>
          <w:t>Основ государственной политики</w:t>
        </w:r>
      </w:hyperlink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Российской Федерации в области здорового питания населения на период до 2020 года.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881BFA" w:rsidRPr="00881BFA" w:rsidTr="00881BFA">
        <w:tc>
          <w:tcPr>
            <w:tcW w:w="2500" w:type="pct"/>
            <w:hideMark/>
          </w:tcPr>
          <w:p w:rsidR="00881BFA" w:rsidRPr="00881BFA" w:rsidRDefault="00881BFA" w:rsidP="0088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88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881BFA" w:rsidRPr="00881BFA" w:rsidRDefault="00881BFA" w:rsidP="00881B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B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881BFA" w:rsidRPr="00881BFA" w:rsidRDefault="00881BFA" w:rsidP="00881BF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1BF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Основы</w:t>
      </w:r>
      <w:r w:rsidRPr="00881BF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государственной политики Российской Федерации в области здорового питания населения на период до 2020 года</w:t>
      </w:r>
      <w:r w:rsidRPr="00881BF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7" w:anchor="0" w:history="1">
        <w:r w:rsidRPr="00881BFA">
          <w:rPr>
            <w:rFonts w:ascii="Arial" w:eastAsia="Times New Roman" w:hAnsi="Arial" w:cs="Arial"/>
            <w:b/>
            <w:bCs/>
            <w:color w:val="808080"/>
            <w:sz w:val="26"/>
            <w:u w:val="single"/>
            <w:lang w:eastAsia="ru-RU"/>
          </w:rPr>
          <w:t>распоряжением</w:t>
        </w:r>
      </w:hyperlink>
      <w:r w:rsidRPr="00881BF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Правительства РФ от 25 октября 2010 г. N 1873-р)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1BF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I. Общие положения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Под государственной политикой Российской Федерации в области здорового питания населения (далее  - государственная политика в области здорового питания) понимается комплекс мероприятий, направленных на создание условий, обеспечивающих удовлетворение в соответствии с требованиями медицинской науки потребностей различных групп населения в здоровом питании с учетом их традиций, привычек и экономического положения.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Постановлением Правительства Российской Федерации от 10 августа 1998 г. N 917 была одобрена Концепция государственной политики в области здорового питания населения Российской Федерации на период до 2005 года, важным моментом реализации которой явилось принятие большинством субъектов Российской Федерации программ, направленных на улучшение структуры питания населения региона, а также организация в 4 федеральных округах и 26 субъектах Российской Федерации центров оздоровительного</w:t>
      </w:r>
      <w:proofErr w:type="gramEnd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питания.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 прошедшие годы отмечены улучшения в области питания населения за счет изменения структуры потребления пищевых продуктов (увеличения доли мясных и молочных продуктов, фруктов и овощей), разработано свыше 4000 пищевых продуктов, обогащается биологически ценными компонентами до 40 процентов </w:t>
      </w: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продуктов детского питания, около 2 процентов хлебобулочных изделий и молочных продуктов, а также безалкогольных напитков.</w:t>
      </w:r>
      <w:proofErr w:type="gramEnd"/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Произошли положительные сдвиги в организации детского и диетического (лечебного и профилактического) питания. В ряде регионов значительно возросла распространенность грудного вскармливания, однако в целом по России только 41 процент детей до 3 месяцев получают грудное молоко.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Налажено производство отечественных продуктов для вскармливания детей раннего возраста, в том числе адаптированных, и продуктов специального лечебного питания. С 2008 года в ряде субъектов Российской Федерации реализуются </w:t>
      </w:r>
      <w:proofErr w:type="spell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пилотные</w:t>
      </w:r>
      <w:proofErr w:type="spellEnd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проекты, направленные на совершенствование системы организации школьного питания.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 2009 года через центры здоровья реализуются мероприятия, направленные на формирование здорового образа жизни у населения, включая сокращение потребления алкоголя и табака, а также на снижение заболеваемости и смертности от наиболее распространенных заболеваний.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Однако, несмотря на положительные тенденции в питании населения, смертность от хронических болезней, развитие которых в значительной степени связано с алиментарным фактором, остается значительно выше, чем в большинстве европейских стран.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Питание большинства взрослого населения не соответствует принципам здорового питания из-за потребления пищевых продуктов, содержащих большое количество жира животного происхождения и простых углеводов, недостатка в рационе овощей и фруктов, рыбы и морепродуктов, что приводит к росту избыточной массы тела и ожирению, распространенность которых за последние 8 - 9 лет возросла с 19 до 23 процентов, увеличивая риск развития сахарного диабета, заболеваний </w:t>
      </w:r>
      <w:proofErr w:type="spell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сердечно-сосудистой</w:t>
      </w:r>
      <w:proofErr w:type="spellEnd"/>
      <w:proofErr w:type="gramEnd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системы и других заболеваний.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Значительная часть работающего населения лишена возможности правильно питаться в рабочее время, особенно это касается малых и средних предприятий, что неблагоприятно сказывается на здоровье работающих.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Все это свидетельствует о необходимости развития программ, направленных на оптимизацию питания населения.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1BF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II. Цели и задачи государственной политики в области здорового питания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Целями государственной политики в области здорового питания являются сохранение и укрепление здоровья населения, профилактика заболеваний, обусловленных неполноценным и несбалансированным питанием.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Основными задачами государственной политики в области здорового питания являются: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расширение отечественного производства основных видов продовольственного сырья, отвечающего современным требованиям качества и безопасности;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развитие производства пищевых продуктов, обогащенных незаменимыми компонентами, специализированных продуктов детского питания, продуктов функционального назначения, диетических (лечебных и профилактических) пищевых продуктов и биологически активных добавок к пище, в том числе для питания в организованных коллективах (трудовые, образовательные и др.);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разработка и внедрение в сельское хозяйство и пищевую промышленность инновационных технологий, включая </w:t>
      </w:r>
      <w:proofErr w:type="spell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</w:t>
      </w:r>
      <w:proofErr w:type="gram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spellEnd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gramEnd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нанотехнологии</w:t>
      </w:r>
      <w:proofErr w:type="spellEnd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организации питания в организованных коллективах, обеспечения полноценным питанием беременных и кормящих женщин, а также детей в возрасте до 3 лет, в том числе через специальные пункты питания и магазины, совершенствование диетического (лечебного и профилактического) питания в лечебно-профилактических учреждениях как неотъемлемой части лечебного процесса;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образовательных программ для различных групп населения по вопросам здорового питания;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мониторинг состояния питания населения.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1BF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III. Механизм реализации государственной политики в области здорового питания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Основными направлениями реализации государственной политики в области здорового питания являются: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и принятие технических регламентов, касающихся продуктов питания;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законодательное закрепление усиления ответственности производителя за выпуск не соответствующей установленным требованиям и фальсифицированной пищевой продукции;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национальных стандартов, обеспечивающих соблюдение требований технических регламентов, касающихся пищевых продуктов и продовольственного сырья;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совершенствование механизмов контроля качества производимых на территории Российской Федерации и поставляемых из-за рубежа пищевых продуктов и продовольственного сырья;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комплекса мероприятий, направленных на снижение распространенности заболеваний, связанных с питанием;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законодательное обеспечение условий для инвестиций в производство витаминов, ферментных препаратов для пищевой промышленности, </w:t>
      </w:r>
      <w:proofErr w:type="spell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пробиотиков</w:t>
      </w:r>
      <w:proofErr w:type="spellEnd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других пищевых ингредиентов, продуктов массового потребления, обогащенных витаминами и минеральными веществами, продуктов функционального назначения, диетических (лечебных и профилактических) продуктов, продуктов для питания здоровых и больных детей;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обеспечение приоритетного развития фундаментальных исследований в области современных </w:t>
      </w:r>
      <w:proofErr w:type="spell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биотехнологических</w:t>
      </w:r>
      <w:proofErr w:type="spellEnd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нанотехнологических</w:t>
      </w:r>
      <w:proofErr w:type="spellEnd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способов получения новых источников пищи и медико-биологической оценки их качества и безопасности;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разработка и внедрение единых форм государственной статистической отчетности о заболеваемости, связанной с нарушением питания, в том числе с анемией, недостаточностью питания, ожирением, болезнями органов пищеварения, а также о грудном вскармливании детей;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разработка и внедрение программ государственного мониторинга питания и здоровья населения на основе проведения специальных исследований индивидуального питания, в том числе групп риска (дети раннего возраста, беременные и кормящие женщины, малоимущее население), включая вопросы безопасности и </w:t>
      </w:r>
      <w:proofErr w:type="gram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развития</w:t>
      </w:r>
      <w:proofErr w:type="gramEnd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распространенных алиментарно-зависимых состояний;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усиление пропаганды здорового питания населения, в том числе с использованием средств массовой информации.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881BF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IV. Ожидаемые результаты реализации государственной политики в области здорового питания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Ожидаемыми результатами реализации государственной политики в области здорового питания являются: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80 - 95 процентов ресурсов внутреннего рынка основных видов продовольственного сырья и пищевых продуктов за счет продуктов отечественного производства;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увеличение доли производства продуктов массового потребления, обогащенных витаминами и минеральными веществами, включая массовые сорта хлебобулочных изделий, а также молочные продукты, - до 40 - 50 процентов общего объема производства;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увеличение доли производства молочных и мясных продуктов со сниженным содержанием жира - до 20 - 30 процентов общего объема производства;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увеличение доли производства отечественного мясного сырья и продуктов его переработки - до 45 - 50 процентов общего объема производства (в том числе мяса птицы - в 2 раза);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увеличение доли отечественного производства пищевой рыбной продукции, включая консервы, - до 7 - 8 процентов общего объема производства;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увеличение доли отечественного производства овощей и фруктов, а также продуктов их переработки - до 40 - 50 процентов общего объема производства (в том числе продуктов органического производства);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достижение уровня обеспечения сбалансированным горячим питанием в организованных коллективах, в том числе трудовых, - не менее 80 процентов лиц, входящих в состав организованных коллективов;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обеспечение 80 процентов рынка специализированных продуктов для детского питания, в том числе диетического (лечебного и профилактического), за счет продуктов отечественного производства;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увеличение доли детей в возрасте 6 месяцев, находящихся на грудном вскармливании, - до 50 процентов общего количества детей в возрасте 6 месяцев;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снижение заболеваемости среди детей и подростков, связанных с питанием (анемия, недостаточность питания, ожирение, болезни органов пищеварения), - до 10 процентов;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числа обучающихся в общеобразовательных учреждениях детей, отнесенных к первой группе здоровья, - на 1 процент и детей, отнесенных ко второй группе здоровья, - на 2 процента;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повышение адекватной обеспеченности витаминами детей и взрослых - не менее чем на 70 процентов;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снижение распространенности ожирения и гипертонической болезни среди населения - на 30 процентов, сахарного диабета - на 7 процентов.</w:t>
      </w:r>
    </w:p>
    <w:p w:rsidR="00881BFA" w:rsidRPr="00881BFA" w:rsidRDefault="00DE2F25" w:rsidP="00881BFA">
      <w:pPr>
        <w:shd w:val="clear" w:color="auto" w:fill="FFFFFF"/>
        <w:spacing w:before="255" w:after="255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E2F25">
        <w:rPr>
          <w:rFonts w:ascii="Arial" w:eastAsia="Times New Roman" w:hAnsi="Arial" w:cs="Arial"/>
          <w:color w:val="333333"/>
          <w:sz w:val="21"/>
          <w:szCs w:val="21"/>
          <w:lang w:eastAsia="ru-RU"/>
        </w:rPr>
        <w:pict>
          <v:rect id="_x0000_i1025" style="width:0;height:.75pt" o:hralign="center" o:hrstd="t" o:hrnoshade="t" o:hr="t" fillcolor="#a0a0a0" stroked="f"/>
        </w:pic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Распоряжение Правительства РФ от 25 октября 2010 г. N 1873-р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Текст распоряжения официально опубликован не был</w:t>
      </w:r>
    </w:p>
    <w:p w:rsidR="00881BFA" w:rsidRPr="00881BFA" w:rsidRDefault="00881BFA" w:rsidP="00881BFA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881BFA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881BFA" w:rsidRPr="00881BFA" w:rsidRDefault="00DE2F25" w:rsidP="00881BFA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F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.75pt" o:hralign="center" o:hrstd="t" o:hrnoshade="t" o:hr="t" fillcolor="#333" stroked="f"/>
        </w:pic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Утверждены Основы </w:t>
      </w:r>
      <w:proofErr w:type="spell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госполитики</w:t>
      </w:r>
      <w:proofErr w:type="spellEnd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России в области здорового питания населения до 2020 г.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частности, предполагается создать условия для инвестиций в производство витаминов, ферментных препаратов для пищевой промышленности, </w:t>
      </w:r>
      <w:proofErr w:type="spell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пробиотиков</w:t>
      </w:r>
      <w:proofErr w:type="spellEnd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других пищевых ингредиентов, а также ряда продуктов (диетических, функционального назначения, для питания здоровых и больных детей, массового потребления, обогащенных витаминами и минеральными веществами). Планируется обеспечить приоритетное развитие фундаментальных исследований в области современных </w:t>
      </w:r>
      <w:proofErr w:type="spell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би</w:t>
      </w:r>
      <w:proofErr w:type="gram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</w:t>
      </w:r>
      <w:proofErr w:type="spellEnd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proofErr w:type="gramEnd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</w:t>
      </w:r>
      <w:proofErr w:type="spellStart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нанотехнологических</w:t>
      </w:r>
      <w:proofErr w:type="spellEnd"/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способов получения новых источников пищи и медико-биологической оценки их качества и безопасности.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Ожидаются следующие результаты.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От 80 до 95% ресурсов внутреннего рынка основных видов продовольственного сырья и пищевых продуктов обеспечит отечественная промышленность. Увеличится доля изготовления ряда товаров в общем объеме производства. По продуктам массового потребления, обогащенным витаминами и минеральными веществами, она вырастет до 40-50%, по маложирным молочным и мясным продуктам - до 20-30%, по мясному сырью и продуктам его переработки - до 45-50%, по рыбной продукции - до 7-8%, по овощам и фруктам, продуктам их переработки - до 40-50%.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80% рынка специализированных продуктов для детского питания составит продукция отечественной промышленности. Половина младенцев в возрасте 6 месяцев будет находиться на грудном вскармливании. Заболеваемость детей и подростков из-за неправильного питания снизится до 10%. Число обучающихся в общеобразовательных учреждениях первой группы здоровья увеличится на 1%, второй группы - на 2%.</w:t>
      </w:r>
    </w:p>
    <w:p w:rsidR="00881BFA" w:rsidRPr="00881BFA" w:rsidRDefault="00881BFA" w:rsidP="00881BFA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81BF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 менее 80% членов организованных коллективов получат сбалансированное горячее питание. Адекватная обеспеченность детей и взрослых витаминами повысится не менее чем на 70%. Распространенность ожирения и гипертонической болезни снизится на 30%, сахарного диабета - на 7%.</w:t>
      </w:r>
    </w:p>
    <w:p w:rsidR="00881BFA" w:rsidRDefault="00881BFA"/>
    <w:p w:rsidR="00881BFA" w:rsidRDefault="00881BFA"/>
    <w:sectPr w:rsidR="00881BFA" w:rsidSect="00994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81BFA"/>
    <w:rsid w:val="005B7D2E"/>
    <w:rsid w:val="00881BFA"/>
    <w:rsid w:val="00994215"/>
    <w:rsid w:val="00DE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215"/>
  </w:style>
  <w:style w:type="paragraph" w:styleId="2">
    <w:name w:val="heading 2"/>
    <w:basedOn w:val="a"/>
    <w:link w:val="20"/>
    <w:uiPriority w:val="9"/>
    <w:qFormat/>
    <w:rsid w:val="00881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81B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81B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1B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81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1B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27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120798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12079847/" TargetMode="External"/><Relationship Id="rId5" Type="http://schemas.openxmlformats.org/officeDocument/2006/relationships/hyperlink" Target="https://www.garant.ru/products/ipo/prime/doc/12079847/" TargetMode="External"/><Relationship Id="rId4" Type="http://schemas.openxmlformats.org/officeDocument/2006/relationships/hyperlink" Target="https://www.garant.ru/products/ipo/prime/doc/12079847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1919</Words>
  <Characters>10939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2021-04-15T09:38:00Z</dcterms:created>
  <dcterms:modified xsi:type="dcterms:W3CDTF">2021-04-15T09:38:00Z</dcterms:modified>
</cp:coreProperties>
</file>